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8499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№5 г.Волгодонска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С.О.Таранова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Т.Л.Карелова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СШ № 5 г.Волгоднска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И.В.Усова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5372984)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1"/>
      <w:r>
        <w:rPr>
          <w:rFonts w:ascii="Times New Roman" w:hAnsi="Times New Roman"/>
          <w:b/>
          <w:i w:val="false"/>
          <w:color w:val="000000"/>
          <w:sz w:val="28"/>
        </w:rPr>
        <w:t>Волгодонск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2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2"/>
    </w:p>
    <w:p>
      <w:pPr>
        <w:spacing w:before="0" w:after="0"/>
        <w:ind w:left="120"/>
        <w:jc w:val="left"/>
      </w:pPr>
    </w:p>
    <w:bookmarkStart w:name="block-40849900" w:id="3"/>
    <w:p>
      <w:pPr>
        <w:sectPr>
          <w:pgSz w:w="11906" w:h="16383" w:orient="portrait"/>
        </w:sectPr>
      </w:pPr>
    </w:p>
    <w:bookmarkEnd w:id="3"/>
    <w:bookmarkEnd w:id="0"/>
    <w:bookmarkStart w:name="block-4084990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0849903" w:id="5"/>
    <w:p>
      <w:pPr>
        <w:sectPr>
          <w:pgSz w:w="11906" w:h="16383" w:orient="portrait"/>
        </w:sectPr>
      </w:pPr>
    </w:p>
    <w:bookmarkEnd w:id="5"/>
    <w:bookmarkEnd w:id="4"/>
    <w:bookmarkStart w:name="block-4084989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0849897" w:id="7"/>
    <w:p>
      <w:pPr>
        <w:sectPr>
          <w:pgSz w:w="11906" w:h="16383" w:orient="portrait"/>
        </w:sectPr>
      </w:pPr>
    </w:p>
    <w:bookmarkEnd w:id="7"/>
    <w:bookmarkEnd w:id="6"/>
    <w:bookmarkStart w:name="block-40849898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0849898" w:id="9"/>
    <w:p>
      <w:pPr>
        <w:sectPr>
          <w:pgSz w:w="11906" w:h="16383" w:orient="portrait"/>
        </w:sectPr>
      </w:pPr>
    </w:p>
    <w:bookmarkEnd w:id="9"/>
    <w:bookmarkEnd w:id="8"/>
    <w:bookmarkStart w:name="block-4084989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2"/>
        <w:gridCol w:w="2880"/>
        <w:gridCol w:w="2653"/>
        <w:gridCol w:w="6779"/>
      </w:tblGrid>
      <w:tr>
        <w:trPr>
          <w:trHeight w:val="300" w:hRule="atLeast"/>
          <w:trHeight w:val="144" w:hRule="atLeast"/>
        </w:trPr>
        <w:tc>
          <w:tcPr>
            <w:tcW w:w="8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980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9"/>
        <w:gridCol w:w="2560"/>
        <w:gridCol w:w="2701"/>
        <w:gridCol w:w="7004"/>
      </w:tblGrid>
      <w:tr>
        <w:trPr>
          <w:trHeight w:val="300" w:hRule="atLeast"/>
          <w:trHeight w:val="144" w:hRule="atLeast"/>
        </w:trPr>
        <w:tc>
          <w:tcPr>
            <w:tcW w:w="9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849899" w:id="11"/>
    <w:p>
      <w:pPr>
        <w:sectPr>
          <w:pgSz w:w="16383" w:h="11906" w:orient="landscape"/>
        </w:sectPr>
      </w:pPr>
    </w:p>
    <w:bookmarkEnd w:id="11"/>
    <w:bookmarkEnd w:id="10"/>
    <w:bookmarkStart w:name="block-4084990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17"/>
        <w:gridCol w:w="2880"/>
        <w:gridCol w:w="2587"/>
        <w:gridCol w:w="2724"/>
        <w:gridCol w:w="4186"/>
      </w:tblGrid>
      <w:tr>
        <w:trPr>
          <w:trHeight w:val="300" w:hRule="atLeast"/>
          <w:trHeight w:val="144" w:hRule="atLeast"/>
        </w:trPr>
        <w:tc>
          <w:tcPr>
            <w:tcW w:w="8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7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03"/>
        <w:gridCol w:w="2960"/>
        <w:gridCol w:w="2573"/>
        <w:gridCol w:w="2701"/>
        <w:gridCol w:w="4157"/>
      </w:tblGrid>
      <w:tr>
        <w:trPr>
          <w:trHeight w:val="300" w:hRule="atLeast"/>
          <w:trHeight w:val="144" w:hRule="atLeast"/>
        </w:trPr>
        <w:tc>
          <w:tcPr>
            <w:tcW w:w="8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849902" w:id="13"/>
    <w:p>
      <w:pPr>
        <w:sectPr>
          <w:pgSz w:w="16383" w:h="11906" w:orient="landscape"/>
        </w:sectPr>
      </w:pPr>
    </w:p>
    <w:bookmarkEnd w:id="13"/>
    <w:bookmarkEnd w:id="12"/>
    <w:bookmarkStart w:name="block-4084990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fb056f4b-ca83-4e42-be81-d2a35fe15d4a"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по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 </w:t>
      </w:r>
      <w:bookmarkEnd w:id="1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cf711ec5-5bd7-47c6-88a3-ea50f4376a30" w:id="16"/>
      <w:r>
        <w:rPr>
          <w:rFonts w:ascii="Times New Roman" w:hAnsi="Times New Roman"/>
          <w:b w:val="false"/>
          <w:i w:val="false"/>
          <w:color w:val="000000"/>
          <w:sz w:val="28"/>
        </w:rPr>
        <w:t>Российская электронная школа: https://resh.edu.ru</w:t>
      </w:r>
      <w:bookmarkEnd w:id="16"/>
      <w:r>
        <w:rPr>
          <w:sz w:val="28"/>
        </w:rPr>
        <w:br/>
      </w:r>
      <w:bookmarkStart w:name="cf711ec5-5bd7-47c6-88a3-ea50f4376a30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https://www.mchs.gov.ru/</w:t>
      </w:r>
      <w:bookmarkEnd w:id="17"/>
      <w:r>
        <w:rPr>
          <w:sz w:val="28"/>
        </w:rPr>
        <w:br/>
      </w:r>
      <w:bookmarkStart w:name="cf711ec5-5bd7-47c6-88a3-ea50f4376a30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Национальный антитеррористический комитет: http://nac.gov.ru/</w:t>
      </w:r>
      <w:bookmarkEnd w:id="18"/>
      <w:r>
        <w:rPr>
          <w:sz w:val="28"/>
        </w:rPr>
        <w:br/>
      </w:r>
      <w:bookmarkStart w:name="cf711ec5-5bd7-47c6-88a3-ea50f4376a30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Национальный Центр информационного противодействия терроризму и экстремизму в</w:t>
      </w:r>
      <w:bookmarkEnd w:id="19"/>
      <w:r>
        <w:rPr>
          <w:sz w:val="28"/>
        </w:rPr>
        <w:br/>
      </w:r>
      <w:bookmarkStart w:name="cf711ec5-5bd7-47c6-88a3-ea50f4376a30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образовательной среде и сети Интернет (НЦПТИ): https://ncpti.su/</w:t>
      </w:r>
      <w:bookmarkEnd w:id="20"/>
      <w:r>
        <w:rPr>
          <w:sz w:val="28"/>
        </w:rPr>
        <w:br/>
      </w:r>
      <w:bookmarkStart w:name="cf711ec5-5bd7-47c6-88a3-ea50f4376a30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Госавтоинспекция: https://гибдд.рф/</w:t>
      </w:r>
      <w:bookmarkEnd w:id="21"/>
      <w:r>
        <w:rPr>
          <w:sz w:val="28"/>
        </w:rPr>
        <w:br/>
      </w:r>
      <w:bookmarkStart w:name="cf711ec5-5bd7-47c6-88a3-ea50f4376a30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ОБЖ. Основы безопасности жизнедеятельности: http://обж.рф/</w:t>
      </w:r>
      <w:bookmarkEnd w:id="22"/>
      <w:r>
        <w:rPr>
          <w:sz w:val="28"/>
        </w:rPr>
        <w:br/>
      </w:r>
      <w:bookmarkStart w:name="cf711ec5-5bd7-47c6-88a3-ea50f4376a30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Единая коллекция доступа к цифровым образовательным ресурсам:http://school-collection.edu.ru/</w:t>
      </w:r>
      <w:bookmarkEnd w:id="23"/>
      <w:r>
        <w:rPr>
          <w:sz w:val="28"/>
        </w:rPr>
        <w:br/>
      </w:r>
      <w:bookmarkStart w:name="cf711ec5-5bd7-47c6-88a3-ea50f4376a3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Федеральный центр информационно-образовательных ресурсов:</w:t>
      </w:r>
      <w:bookmarkEnd w:id="24"/>
      <w:r>
        <w:rPr>
          <w:sz w:val="28"/>
        </w:rPr>
        <w:br/>
      </w:r>
      <w:bookmarkStart w:name="cf711ec5-5bd7-47c6-88a3-ea50f4376a3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http://fcior.edu.ru/</w:t>
      </w:r>
      <w:bookmarkEnd w:id="25"/>
      <w:r>
        <w:rPr>
          <w:sz w:val="28"/>
        </w:rPr>
        <w:br/>
      </w:r>
      <w:bookmarkStart w:name="cf711ec5-5bd7-47c6-88a3-ea50f4376a3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Сообщество взаимопомощи учителей. ОБЖ — база разработок:</w:t>
      </w:r>
      <w:bookmarkEnd w:id="26"/>
      <w:r>
        <w:rPr>
          <w:sz w:val="28"/>
        </w:rPr>
        <w:br/>
      </w:r>
      <w:bookmarkStart w:name="cf711ec5-5bd7-47c6-88a3-ea50f4376a30" w:id="27"/>
      <w:bookmarkEnd w:id="27"/>
    </w:p>
    <w:bookmarkStart w:name="block-40849901" w:id="28"/>
    <w:p>
      <w:pPr>
        <w:sectPr>
          <w:pgSz w:w="11906" w:h="16383" w:orient="portrait"/>
        </w:sectPr>
      </w:pPr>
    </w:p>
    <w:bookmarkEnd w:id="28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